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outlineLvl w:val="0"/>
        <w:rPr>
          <w:rFonts w:hint="eastAsia" w:ascii="方正小标宋简体" w:hAnsi="方正小标宋简体" w:eastAsia="方正小标宋简体" w:cs="方正小标宋简体"/>
          <w:b w:val="0"/>
          <w:sz w:val="44"/>
          <w:szCs w:val="44"/>
        </w:rPr>
      </w:pPr>
      <w:bookmarkStart w:id="0" w:name="_Toc297722296"/>
      <w:r>
        <w:rPr>
          <w:rFonts w:hint="eastAsia" w:ascii="方正小标宋简体" w:hAnsi="方正小标宋简体" w:eastAsia="方正小标宋简体" w:cs="方正小标宋简体"/>
          <w:b w:val="0"/>
          <w:sz w:val="44"/>
          <w:szCs w:val="44"/>
        </w:rPr>
        <w:t>生产安全事故报告和调查处理条例</w:t>
      </w:r>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中华人民共和国国务院令第493号</w:t>
      </w:r>
    </w:p>
    <w:p>
      <w:pPr>
        <w:spacing w:line="360" w:lineRule="auto"/>
        <w:ind w:right="57" w:firstLine="640" w:firstLineChars="200"/>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t>《生产安全事故报告和调查处理条例》已经2007年3月28日国务院第172次常务会议通过，现予公布，自2007年6月1日起施行。</w:t>
      </w:r>
    </w:p>
    <w:p>
      <w:pPr>
        <w:spacing w:line="360" w:lineRule="auto"/>
        <w:ind w:right="57" w:firstLine="640" w:firstLineChars="200"/>
        <w:rPr>
          <w:rFonts w:hint="eastAsia" w:ascii="仿宋_GB2312" w:hAnsi="仿宋_GB2312" w:eastAsia="仿宋_GB2312" w:cs="仿宋_GB2312"/>
          <w:color w:val="000000" w:themeColor="text1"/>
          <w:kern w:val="0"/>
          <w:sz w:val="32"/>
          <w:szCs w:val="32"/>
          <w:shd w:val="clear" w:fill="FFFFFF"/>
          <w:lang w:val="en-US" w:eastAsia="zh-CN" w:bidi="ar"/>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　总　理   温家宝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仿宋_GB2312" w:hAnsi="仿宋_GB2312" w:eastAsia="仿宋_GB2312" w:cs="仿宋_GB2312"/>
          <w:color w:val="000000" w:themeColor="text1"/>
          <w:sz w:val="32"/>
          <w:szCs w:val="32"/>
          <w:shd w:val="clear"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　二○○七年四月九日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第一章　总</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为了规范生产安全事故的报告和调查处理，落实生产安全事故责任追究制度，防止和减少生产安全事故，根据《中华人民共和国安全生产法》和有关法律，制定本条例。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生产经营活动中发生的造成人身伤亡或者直接经济损失的生产安全事故的报告和调查处理，适用本条例；环境污染事故、核设施事故、国防科研生产事故的报告和调查处理不适用本条例。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根据生产安全事故（以下简称事故）造成的人员伤亡或者直接经济损失，事故一般分为以下等级：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（一）特别重大事故，是指造成30人以上死亡，或者100人以上重伤（包括急性工业中毒，下同），或者1亿元以上直接经济损失的事故；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（二）重大事故，是指造成10人以上30人以下死亡，或者50人以上100人以下重伤，或者5000万元以上1亿元以下直接经济损失的事故；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（三）较大事故，是指造成3人以上10人以下死亡，或者10人以上50人以下重伤，或者1000万元以上5000万元以下直接经济损失的事故；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（四）一般事故，是指造成3人以下死亡，或者10人以下重伤，或者1000万元以下直接经济损失的事故。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国务院安全生产监督管理部门可以会同国务院有关部门，制定事故等级划分的补充性规定。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本条第一款所称的“以上”包括本数，所称的“以下”不包括本数。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事故报告应当及时、准确、完整，任何单位和个人对事故不得迟报、漏报、谎报或者瞒报。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事故调查处理应当坚持实事求是、尊重科学的原则，及时、准确地查清事故经过、事故原因和事故损失，查明事故性质，认定事故责任，总结事故教训，提出整改措施，并对事故责任者依法追究责任。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县级以上人民政府应当依照本条例的规定，严格履行职责，及时、准确地完成事故调查处理工作。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事故发生地有关地方人民政府应当支持、配合上级人民政府或者有关部门的事故调查处理工作，并提供必要的便利条件。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参加事故调查处理的部门和单位应当互相配合，提高事故调查处理工作的效率。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工会依法参加事故调查处理，有权向有关部门提出处理意见。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任何单位和个人不得阻挠和干涉对事故的报告和依法调查处理。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对事故报告和调查处理中的违法行为，任何单位和个人有权向安全生产监督管理部门、监察机关或者其他有关部门举报，接到举报的部门应当依法及时处理。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事故报告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事故发生后，事故现场有关人员应当立即向本单位负责人报告；单位负责人接到报告后，应当于1小时内向事故发生地县级以上人民政府安全生产监督管理部门和负有安全生产监督管理职责的有关部门报告。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情况紧急时，事故现场有关人员可以直接向事故发生地县级以上人民政府安全生产监督管理部门和负有安全生产监督管理职责的有关部门报告。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安全生产监督管理部门和负有安全生产监督管理职责的有关部门接到事故报告后，应当依照下列规定上报事故情况，并通知公安机关、劳动保障行政部门、工会和人民检察院：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（一）特别重大事故、重大事故逐级上报至国务院安全生产监督管理部门和负有安全生产监督管理职责的有关部门；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（二）较大事故逐级上报至省、自治区、直辖市人民政府安全生产监督管理部门和负有安全生产监督管理职责的有关部门；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（三）一般事故上报至设区的市级人民政府安全生产监督管理部门和负有安全生产监督管理职责的有关部门。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必要时，安全生产监督管理部门和负有安全生产监督管理职责的有关部门可以越级上报事故情况。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安全生产监督管理部门和负有安全生产监督管理职责的有关部门逐级上报事故情况，每级上报的时间不得超过2小时。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报告事故应当包括下列内容：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（一）事故发生单位概况；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（二）事故发生的时间、地点以及事故现场情况；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（三）事故的简要经过；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（四）事故已经造成或者可能造成的伤亡人数（包括下落不明的人数）和初步估计的直接经济损失；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（五）已经采取的措施；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（六）其他应当报告的情况。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事故报告后出现新情况的，应当及时补报。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自事故发生之日起30日内，事故造成的伤亡人数发生变化的，应当及时补报。道路交通事故、火灾事故自发生之日起7日内，事故造成的伤亡人数发生变化的，应当及时补报。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事故发生单位负责人接到事故报告后，应当立即启动事故相应应急预案，或者采取有效措施，组织抢救，防止事故扩大，减少人员伤亡和财产损失。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事故发生地有关地方人民政府、安全生产监督管理部门和负有安全生产监督管理职责的有关部门接到事故报告后，其负责人应当立即赶赴事故现场，组织事故救援。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事故发生后，有关单位和人员应当妥善保护事故现场以及相关证据，任何单位和个人不得破坏事故现场、毁灭相关证据。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因抢救人员、防止事故扩大以及疏通交通等原因，需要移动事故现场物件的，应当做出标志，绘制现场简图并做出书面记录，妥善保存现场重要痕迹、物证。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事故发生地公安机关根据事故的情况，对涉嫌犯罪的，应当依法立案侦查，采取强制措施和侦查措施。犯罪嫌疑人逃匿的，公安机关应当迅速追捕归案。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安全生产监督管理部门和负有安全生产监督管理职责的有关部门应当建立值班制度，并向社会公布值班电话，受理事故报告和举报。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事故调查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特别重大事故由国务院或者国务院授权有关部门组织事故调查组进行调查。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未造成人员伤亡的一般事故，县级人民政府也可以委托事故发生单位组织事故调查组进行调查。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上级人民政府认为必要时，可以调查由下级人民政府负责调查的事故。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事故发生之日起30日内（道路交通事故、火灾事故自发生之日起7日内），因事故伤亡人数变化导致事故等级发生变化，依照本条例规定应当由上级人民政府负责调查的，上级人民政府可以另行组织事故调查组进行调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特别重大事故以下等级事故，事故发生地与事故发生单位不在同一个县级以上行政区域的，由事故发生地人民政府负责调查，事故发生单位所在地人民政府应当派人参加。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事故调查组的组成应当遵循精简、效能的原则。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根据事故的具体情况，事故调查组由有关人民政府、安全生产监督管理部门、负有安全生产监督管理职责的有关部门、监察机关、公安机关以及工会派人组成，并应当邀请人民检察院派人参加。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事故调查组可以聘请有关专家参与调查。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事故调查组成员应当具有事故调查所需要的知识和专长，并与所调查的事故没有直接利害关系。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事故调查组组长由负责事故调查的人民政府指定。事故调查组组长主持事故调查组的工作。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事故调查组履行下列职责：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（一）查明事故发生的经过、原因、人员伤亡情况及直接经济损失；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（二）认定事故的性质和事故责任；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（三）提出对事故责任者的处理建议；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（四）总结事故教训，提出防范和整改措施；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（五）提交事故调查报告。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事故调查组有权向有关单位和个人了解与事故有关的情况，并要求其提供相关文件、资料，有关单位和个人不得拒绝。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事故发生单位的负责人和有关人员在事故调查期间不得擅离职守，并应当随时接受事故调查组的询问，如实提供有关情况。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事故调查中发现涉嫌犯罪的，事故调查组应当及时将有关材料或者其复印件移交司法机关处理。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事故调查中需要进行技术鉴定的，事故调查组应当委托具有国家规定资质的单位进行技术鉴定。必要时，事故调查组可以直接组织专家进行技术鉴定。技术鉴定所需时间不计入事故调查期限。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事故调查组成员在事故调查工作中应当诚信公正、恪尽职守，遵守事故调查组的纪律，保守事故调查的秘密。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未经事故调查组组长允许，事故调查组成员不得擅自发布有关事故的信息。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事故调查组应当自事故发生之日起60日内提交事故调查报告；特殊情况下，经负责事故调查的人民政府批准，提交事故调查报告的期限可以适当延长，但延长的期限最长不超过60日。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事故调查报告应当包括下列内容：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（一）事故发生单位概况；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（二）事故发生经过和事故救援情况；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（三）事故造成的人员伤亡和直接经济损失；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（四）事故发生的原因和事故性质；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（五）事故责任的认定以及对事故责任者的处理建议；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（六）事故防范和整改措施。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事故调查报告应当附具有关证据材料。事故调查组成员应当在事故调查报告上签名。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事故调查报告报送负责事故调查的人民政府后，事故调查工作即告结束。事故调查的有关资料应当归档保存。</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事故处理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重大事故、较大事故、一般事故，负责事故调查的人民政府应当自收到事故调查报告之日起15日内做出批复；特别重大事故，30日内做出批复，特殊情况下，批复时间可以适当延长，但延长的时间最长不超过30日。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有关机关应当按照人民政府的批复，依照法律、行政法规规定的权限和程序，对事故发生单位和有关人员进行行政处罚，对负有事故责任的国家工作人员进行处分。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事故发生单位应当按照负责事故调查的人民政府的批复，对本单位负有事故责任的人员进行处理。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负有事故责任的人员涉嫌犯罪的，依法追究刑事责任。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事故发生单位应当认真吸取事故教训，落实防范和整改措施，防止事故再次发生。防范和整改措施的落实情况应当接受工会和职工的监督。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安全生产监督管理部门和负有安全生产监督管理职责的有关部门应当对事故发生单位落实防范和整改措施的情况进行监督检查。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事故处理的情况由负责事故调查的人民政府或者其授权的有关部门、机构向社会公布，依法应当保密的除外。</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事故发生单位主要负责人有下列行为之一的，处上一年年收入40%至80%的罚款；属于国家工作人员的，并依法给予处分；构成犯罪的，依法追究刑事责任：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（一）不立即组织事故抢救的；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（二）迟报或者漏报事故的；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（三）在事故调查处理期间擅离职守的。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（一）谎报或者瞒报事故的；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（二）伪造或者故意破坏事故现场的；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（三）转移、隐匿资金、财产，或者销毁有关证据、资料的；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（四）拒绝接受调查或者拒绝提供有关情况和资料的；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（五）在事故调查中作伪证或者指使他人作伪证的；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（六）事故发生后逃匿的。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事故发生单位对事故发生负有责任的，依照下列规定处以罚款：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（一）发生一般事故的，处10万元以上20万元以下的罚款；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（二）发生较大事故的，处20万元以上50万元以下的罚款；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（三）发生重大事故的，处50万元以上200万元以下的罚款；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（四）发生特别重大事故的，处200万元以上500万元以下的罚款。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事故发生单位主要负责人未依法履行安全生产管理职责，导致事故发生的，依照下列规定处以罚款；属于国家工作人员的，并依法给予处分；构成犯罪的，依法追究刑事责任：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（一）发生一般事故的，处上一年年收入30%的罚款；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（二）发生较大事故的，处上一年年收入40%的罚款；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（三）发生重大事故的，处上一年年收入60%的罚款；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（四）发生特别重大事故的，处上一年年收入80%的罚款。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有关地方人民政府、安全生产监督管理部门和负有安全生产监督管理职责的有关部门有下列行为之一的，对直接负责的主管人员和其他直接责任人员依法给予处分；构成犯罪的，依法追究刑事责任：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（一）不立即组织事故抢救的；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（二）迟报、漏报、谎报或者瞒报事故的；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（三）阻碍、干涉事故调查工作的；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（四）在事故调查中作伪证或者指使他人作伪证的。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为发生事故的单位提供虚假证明的中介机构，由有关部门依法暂扣或者吊销其有关证照及其相关人员的执业资格；构成犯罪的，依法追究刑事责任。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参与事故调查的人员在事故调查中有下列行为之一的，依法给予处分；构成犯罪的，依法追究刑事责任：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（一）对事故调查工作不负责任，致使事故调查工作有重大疏漏的；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（二）包庇、袒护负有事故责任的人员或者借机打击报复的。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违反本条例规定，有关地方人民政府或者有关部门故意拖延或者拒绝落实经批复的对事故责任人的处理意见的，由监察机关对有关责任人员依法给予处分。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本条例规定的罚款的行政处罚，由安全生产监督管理部门决定。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法律、行政法规对行政处罚的种类、幅度和决定机关另有规定的，依照其规定。</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第六章</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附</w:t>
      </w:r>
      <w:r>
        <w:rPr>
          <w:rFonts w:hint="eastAsia" w:ascii="仿宋_GB2312" w:hAnsi="仿宋_GB2312" w:eastAsia="仿宋_GB2312" w:cs="仿宋_GB2312"/>
          <w:b/>
          <w:sz w:val="32"/>
          <w:szCs w:val="32"/>
          <w:lang w:val="en-US" w:eastAsia="zh-CN"/>
        </w:rPr>
        <w:t xml:space="preserve">  </w:t>
      </w:r>
      <w:bookmarkStart w:id="1" w:name="_GoBack"/>
      <w:bookmarkEnd w:id="1"/>
      <w:r>
        <w:rPr>
          <w:rFonts w:hint="eastAsia" w:ascii="仿宋_GB2312" w:hAnsi="仿宋_GB2312" w:eastAsia="仿宋_GB2312" w:cs="仿宋_GB2312"/>
          <w:b/>
          <w:sz w:val="32"/>
          <w:szCs w:val="32"/>
        </w:rPr>
        <w:t>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没有造成人员伤亡，但是社会影响恶劣的事故，国务院或者有关地方人民政府认为需要调查处理的，依照本条例的有关规定执行。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国家机关、事业单位、人民团体发生的事故的报告和调查处理，参照本条例的规定执行。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特别重大事故以下等级事故的报告和调查处理，有关法律、行政法规或者国务院另有规定的，依照其规定。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本条例自2007年6月1日起施行。国务院1989年3月29日公布的《特别重大事故调查程序暂行规定》和1991年2月22日公布的《企业职工伤亡事故报告和处理规定》同时废止。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31625"/>
    <w:rsid w:val="02FB748D"/>
    <w:rsid w:val="3C516E21"/>
    <w:rsid w:val="67631625"/>
    <w:rsid w:val="794600B1"/>
    <w:rsid w:val="7F592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tabs>
        <w:tab w:val="center" w:pos="4535"/>
      </w:tabs>
      <w:kinsoku w:val="0"/>
      <w:overflowPunct w:val="0"/>
      <w:autoSpaceDE w:val="0"/>
      <w:autoSpaceDN w:val="0"/>
      <w:adjustRightInd w:val="0"/>
      <w:snapToGrid w:val="0"/>
      <w:spacing w:before="50" w:after="50" w:line="300" w:lineRule="auto"/>
      <w:jc w:val="center"/>
      <w:outlineLvl w:val="0"/>
    </w:pPr>
    <w:rPr>
      <w:rFonts w:eastAsia="黑体"/>
      <w:b/>
      <w:color w:val="000000"/>
      <w:kern w:val="0"/>
      <w:sz w:val="30"/>
      <w:szCs w:val="3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2020-09-27T00:29:00Z</dcterms:created>
  <dc:creator>caohf</dc:creator>
  <cp:lastModifiedBy>dell</cp:lastModifiedBy>
  <dcterms:modified xsi:type="dcterms:W3CDTF">2020-09-28T02:28:50Z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