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utlineLvl w:val="0"/>
        <w:rPr>
          <w:rFonts w:hint="eastAsia" w:ascii="方正小标宋简体" w:hAnsi="方正小标宋简体" w:eastAsia="方正小标宋简体" w:cs="方正小标宋简体"/>
          <w:b w:val="0"/>
          <w:bCs/>
          <w:kern w:val="28"/>
          <w:sz w:val="44"/>
          <w:szCs w:val="44"/>
          <w:lang w:val="en-US" w:eastAsia="zh-CN" w:bidi="ar-SA"/>
        </w:rPr>
      </w:pPr>
      <w:r>
        <w:rPr>
          <w:rFonts w:hint="eastAsia" w:ascii="微软雅黑" w:hAnsi="微软雅黑" w:eastAsia="微软雅黑" w:cs="微软雅黑"/>
          <w:i w:val="0"/>
          <w:caps w:val="0"/>
          <w:color w:val="333333"/>
          <w:spacing w:val="0"/>
          <w:shd w:val="clear" w:fill="FFFFFF"/>
        </w:rPr>
        <w:t xml:space="preserve">    </w:t>
      </w:r>
      <w:r>
        <w:rPr>
          <w:rFonts w:hint="eastAsia" w:ascii="方正小标宋简体" w:hAnsi="方正小标宋简体" w:eastAsia="方正小标宋简体" w:cs="方正小标宋简体"/>
          <w:b w:val="0"/>
          <w:bCs/>
          <w:kern w:val="28"/>
          <w:sz w:val="44"/>
          <w:szCs w:val="44"/>
          <w:lang w:val="en-US" w:eastAsia="zh-CN" w:bidi="ar-SA"/>
        </w:rPr>
        <w:t> 江苏省安全生产条例</w:t>
      </w:r>
    </w:p>
    <w:p>
      <w:pPr>
        <w:pStyle w:val="3"/>
        <w:outlineLvl w:val="0"/>
        <w:rPr>
          <w:rFonts w:hint="eastAsia" w:ascii="仿宋_GB2312" w:hAnsi="仿宋_GB2312" w:eastAsia="仿宋_GB2312" w:cs="仿宋_GB2312"/>
          <w:b w:val="0"/>
          <w:bCs w:val="0"/>
          <w:kern w:val="2"/>
          <w:sz w:val="32"/>
          <w:szCs w:val="32"/>
          <w:lang w:val="en-US" w:eastAsia="zh-CN" w:bidi="ar-SA"/>
        </w:rPr>
      </w:pPr>
      <w:r>
        <w:rPr>
          <w:rFonts w:hint="eastAsia" w:ascii="宋体" w:hAnsi="宋体" w:eastAsia="宋体" w:cs="宋体"/>
          <w:i w:val="0"/>
          <w:caps w:val="0"/>
          <w:color w:val="333333"/>
          <w:spacing w:val="0"/>
          <w:sz w:val="24"/>
          <w:szCs w:val="24"/>
          <w:shd w:val="clear" w:fill="FFFFFF"/>
        </w:rPr>
        <w:t xml:space="preserve">  </w:t>
      </w:r>
      <w:r>
        <w:rPr>
          <w:rFonts w:hint="eastAsia" w:ascii="仿宋_GB2312" w:hAnsi="仿宋_GB2312" w:eastAsia="仿宋_GB2312" w:cs="仿宋_GB2312"/>
          <w:b w:val="0"/>
          <w:bCs w:val="0"/>
          <w:kern w:val="2"/>
          <w:sz w:val="32"/>
          <w:szCs w:val="32"/>
          <w:lang w:val="en-US" w:eastAsia="zh-CN" w:bidi="ar-SA"/>
        </w:rPr>
        <w:t xml:space="preserve"> 江苏省人大常委会公告</w:t>
      </w:r>
      <w:bookmarkStart w:id="0" w:name="_GoBack"/>
      <w:bookmarkEnd w:id="0"/>
      <w:r>
        <w:rPr>
          <w:rFonts w:hint="eastAsia" w:ascii="仿宋_GB2312" w:hAnsi="仿宋_GB2312" w:eastAsia="仿宋_GB2312" w:cs="仿宋_GB2312"/>
          <w:b w:val="0"/>
          <w:bCs w:val="0"/>
          <w:kern w:val="2"/>
          <w:sz w:val="32"/>
          <w:szCs w:val="32"/>
          <w:lang w:val="en-US" w:eastAsia="zh-CN" w:bidi="ar-SA"/>
        </w:rPr>
        <w:t>第45号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《江苏省安全生产条例》已由江苏省第十二届人民代表大会常务委员会第二十四次会议于2016年7月29日通过，现予公布，自2016年10月1日起施行。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江苏省人民代表大会常务委员会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2016年7月29日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为了加强安全生产工作，防止和减少生产安全事故，保障人民群众生命和财产安全，促进经济社会持续健康发展，根据《中华人民共和国安全生产法》等法律、行政法规，结合本省实际，制定本条例。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本省行政区域内从事生产经营活动的单位（以下统称生产经营单位）的安全生产及其相关监督管理，适用本条例；有关法律、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工作应当坚持安全第一、预防为主、综合治理的方针，按照管行业、管业务、管生产必须同时管安全和谁主管、谁负责的原则，落实生产经营单位的主体责任，加大政府监管力度，强化生产安全事故责任追究，确保安全生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是安全生产的责任主体，必须遵守本条例和有关安全生产法律、法规，加强安全生产管理，建立健全安全生产责任制和安全生产规章制度，加大安全生产投入，改善安全生产条件，推进安全生产标准化建设，落实安全生产保障措施，提高安全生产水平，确保安全生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生产经营单位的主要负责人对本单位的安全生产工作全面负责，分管安全生产的负责人直接监督管理安全生产工作，其他负责人在各自分管业务范围内履行安全生产工作职责。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加强对安全生产工作的领导，根据国民经济和社会发展规划制定并组织实施安全生产规划，确定有关部门的安全生产监督管理职责，建立健全安全生产保障体系，实行安全生产目标责任制、责任考核制和事故责任追究制，加强对有关部门和下级人民政府安全生产管理工作落实情况的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地方各级人民政府应当每季度至少召开一次会议，听取安全生产工作情况汇报，研究部署本地区安全生产工作的重大事项，及时解决安全生产工作中的重大问题。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以及街道办事处、开发区（包括工业园区、产业园区等）管理委员会等地方人民政府的派出机构应当按照职责，加强对本区域内生产经营单位安全生产状况的监督检查，协助上级人民政府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县级以上地方人民政府安全生产监督管理部门依法对本行政区域内安全生产工作实施综合监督管理，其他有关部门依法对有关行业、领域的安全生产工作实施监督管理。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安全生产监督管理部门和对有关行业、领域的安全生产工作实施监督管理的部门，统称负有安全生产监督管理职责的部门。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各级人民政府和有关部门的主要负责人对本地区、本部门主管行业领域的安全生产工作负全面领导责任；分管安全生产的负责人对安全生产工作负综合监管领导责任；其他负责人对各自分管工作范围内的安全生产工作负直接领导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工会依法对安全生产工作进行监督，参与生产安全事故调查，提出保障安全生产的建议，督促纠正违法行为、整改事故隐患，维护从业人员的合法权益。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工会依法组织职工参加本单位安全生产工作的民主管理和民主监督，维护职工在安全生产方面的合法权益。生产经营单位制定或者修改安全生产规章制度、作出有关安全生产的决定，应当听取工会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省标准化行政主管部门会同省有关部门按照保障安全生产的要求，依法及时制定有关地方标准，并根据科技进步和经济社会发展情况适时修订。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生产经营单位应当执行保障安全生产的国家标准、行业标准和地方标准。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地方各级人民政府和有关部门、生产经营单位应当采取多种形式，加强安全生产法律、法规和安全生产知识的宣传教育，增强全社会的安全生产意识，提高防范生产安全事故的能力。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职业学校、职业培训机构、地方行政学院应当将安全生产教育纳入教学计划。设区的市应当设立安全生产教育实践基地，创新安全生产教育形式。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广播、电视、报刊、互联网等媒体应当开展安全生产公益性宣传教育，报道安全生产情况，加强对安全生产工作的舆论监督。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地方各级人民政府和有关部门、生产经营单位应当加强安全文化建设，开展形式多样的群众性安全文化活动。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及其有关部门对在改善安全生产条件、防止或者减少生产安全事故、参加抢险救护、报告重大事故隐患、举报安全生产违法行为、研究和推广安全生产科学技术与先进管理经验等方面作出显著成绩的单位和个人，应当给予奖励。</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生产经营单位的安全生产保障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建立健全安全生产责任制，明确各岗位的责任人员、责任范围和考核标准，形成包括全体人员和全部生产经营活动的责任体系，加强对安全生产责任制落实情况的监督考核，保证安全生产责任制的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生产经营单位应当根据本单位实际，建立安全生产投入保障、宣传教育培训、隐患排查治理、应急管理、发包（出租）管理等安全生产规章制度。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生产经营单位的主要负责人除应当履行《中华人民共和国安全生产法》规定的安全生产职责外，还应当履行下列职责：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（一）每季度至少组织一次安全生产全面检查，研究分析安全生产存在问题；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（二）每年至少组织并参与一次事故应急救援演练；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（三）发生事故时迅速组织抢救，并及时、如实向负有安全生产监督管理职责的部门报告事故情况，做好善后处理工作，配合调查处理；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（四）每年向职工大会或者职工代表大会、股东会或者股东大会报告安全生产工作和个人履行安全生产管理职责的情况，接受工会、从业人员、股东对安全生产工作的监督。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矿山、金属冶炼、建筑施工、船舶修造、船舶拆解、道路运输单位和危险物品的生产、经营、储存单位，应当按照下列规定设置安全生产管理机构或者配备专职安全生产管理人员：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（一）从业人员不足三十人的，配备一名以上专职安全生产管理人员；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（二）从业人员三十人以上不足一百人的，设置专门的安全生产管理机构，并配备两名以上专职安全生产管理人员；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（三）从业人员一百人以上不足三百人的，设置专门的安全生产管理机构，并配备三名以上专职安全生产管理人员；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（四）从业人员三百人以上的，设置专门的安全生产管理机构，并按不低于从业人员百分之一的比例配备专职安全生产管理人员。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前款规定以外的其他生产经营单位，从业人员一百人以上的，应当设置安全生产管理机构或者配备专职安全生产管理人员；从业人员不足一百人的，应当配备专职或者兼职的安全生产管理人员。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生产经营单位的安全生产管理机构和安全生产管理人员除应当履行《中华人民共和国安全生产法》规定的安全生产职责外，还应当履行下列职责：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（一）组织安全生产日常检查、岗位检查和专业性检查，并每月至少组织一次安全生产全面检查；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（二）督促各部门、各岗位履行安全生产职责，并组织考核、提出奖惩意见；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（三）参与所在单位事故的应急救援和调查处理。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矿山、金属冶炼、建筑施工、船舶修造、船舶拆解、道路运输、危险化学品、粉尘涉爆、涉氨制冷等行业和领域内达到一定规模的生产经营单位推行安全总监制度。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安全总监应当具有工程师以上专业技术职称或者取得注册安全工程师资格，熟悉安全生产法律、法规、标准和规范。安全总监负责综合协调管理本单位的安全生产工作。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安全总监制度的具体实施办法由省人民政府制定。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生产经营单位的决策机构、主要负责人或者个人经营的投资人应当保证安全生产条件所必需的资金投入，并对因资金投入不足而导致的后果承担责任。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有关生产经营单位应当按照国家规定提取和使用安全生产费用。安全生产费用应当在成本中据实列支，专项用于保障和改善安全生产条件。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按照国家规定不需要预先提取安全生产费用的生产经营单位，其实际发生的安全生产资金投入在成本中列支。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生产经营单位应当依法对从业人员、被派遣劳动者、实习学生进行安全生产教育和培训。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生产经营单位可以自主组织培训，也可以委托具备安全生产培训条件的机构进行培训。生产经营单位委托培训的，应当对培训工作进行监督，保证培训质量。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金属冶炼、建筑施工、船舶修造、船舶拆解、道路运输单位和危险物品的生产、经营、储存单位的主要负责人和安全生产管理人员，应当由主管的负有安全生产监督管理职责的部门对其安全生产知识和管理能力考核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生产经营单位的特种作业人员，应当按照有关法律、法规的规定接受专门的安全培训，经考核合格取得相应资格，方可上岗作业。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建立健全生产安全事故隐患排查治理制度，定期组织安全生产管理人员、工程技术人员和其他相关人员排查本单位的事故隐患。对排查出的事故隐患，应当进行风险评估和登记，实行分级管理；发现重大事故隐患的，生产经营单位应当向负有安全生产监督管理职责的部门报告，同时录入事故隐患信息系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事故隐患，生产经营单位应当立即组织整改；重大事故隐患，生产经营单位应当制定和落实治理方案及时排除，并根据需要停用相关设备或者停产停业。重大事故隐患治理结束后，生产经营单位应当组织对治理情况进行评估，并将评估情况向负有安全生产监督管理职责的部门报告。事故隐患排查治理情况应当向从业人员通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在事故隐患治理过程中，应当采取相应的安全防范措施，防止事故发生。事故隐患排除前和排除过程中无法保证安全的，应当从危险区域内撤出人员，疏散周边可能危及的其他人员，并设置警戒标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生产经营单位应当建立健全重大危险源安全监测监控系统，并与负有安全生产监督管理职责的部门监控设备联网。生产经营单位应当对安全监测监控系统进行经常性维护，保证系统正常运行。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生产经营单位的生产区域、生活区域、储存区域之间的安全距离以及周边防护安全距离，应当符合国家标准或者行业标准。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区（楼）、学校、医院、集贸市场及其他人员密集场所的安全距离内，城乡规划、安全生产监督管理等具有审批职能的部门不得批准设置危险化学品、放射性物品、烟花爆竹、民用爆炸物品等危险物品的生产、经营和储存场所；违法批准设置的，原批准机关或者其上一级机关应当依法撤销批准，限期迁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放射性物品、烟花爆竹、民用爆炸物品等危险物品的生产区域、储存区域的安全距离内和矿山、尾矿库危及区域内，不得建设居民区（楼）、学校、医院、集贸市场及其他人员密集场所；确需建设的，应当依法先行拆除原有危险区域或者将危险物品撤出；已经建成的，县级以上地方人民政府应当采取措施，消除危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高压输电线、油气输送管道、重大危险源的安全距离内，不得新建、改建、扩建建筑物和构筑物。对不符合安全距离要求的建筑物、构筑物，县级以上地方人民政府应当依法予以拆除或者采取保障安全的措施。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生产经营单位进行爆破、吊装、危险场所动火作业、高处作业、有限空间作业、临近高压输电线路作业、建筑物和构筑物拆除、大型检修等危险作业，应当执行有关危险作业管理制度，并履行下列职责：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（一）根据危害风险制定作业方案、安全防范措施和应急处置方案；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（二）确认现场作业条件符合安全作业要求；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（三）确认作业单位的作业资质、作业人员的上岗资格以及配备的劳动防护用品符合安全作业要求；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（四）配备相应的安全设施，采取安全防范措施，设置作业现场的安全区域，确定专人现场统一指挥和监督；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（五）在危险作业前向作业人员说明危险因素、作业安全要求和应急措施，并经双方签字确认；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（六）发现直接危及人身安全的紧急情况时，采取应急措施，停止作业，撤出人员。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生产经营单位委托其他有专业资质的单位进行危险作业的，应当在作业前与受托方签订安全生产管理协议，并对受托方安全生产工作统一协调管理。安全生产管理协议应当明确各自的安全生产职责。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从事危险作业时，作业人员应当服从现场的统一指挥和调度，并严格遵守作业方案、操作规程和安全防范措施。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生产经营单位不得将生产经营项目、场所、设备发包或者出租给不具备安全生产条件或者相应资质的单位或者个人。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生产经营单位发包生产经营项目、出租场所的，应当履行下列安全生产责任：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（一）签订安全生产管理协议，明确各自安全生产责任；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（二）向承包方、承租方书面告知发包项目、出租场所以及相关设备的基本情况、安全生产要求；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（三）协调解决承包方、承租方提出的安全生产问题；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（四）定期进行安全检查，发现承包方、承租方有安全问题的，及时督促整改。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承包方、承租方应当服从发包方、出租方对其安全生产工作的统一协调管理，并依法负责本单位安全生产工作；发生生产安全事故时，应当及时报告安全生产监督管理部门和有关部门，并告知发包方、出租方。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同一建筑物内有两个以上生产经营单位的，生产经营单位之间应当签订安全生产管理协议，明确建筑物公共区域内各自的安全生产管理责任，并配合产权单位或者其委托的物业服务单位对建筑物公共区域和消防设施、电梯等共有设施设备进行安全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生产经营场所的安全设施、安全通道、安全标志等必须符合国家标准、行业标准、地方标准，生产经营单位应当进行经常性维护、保养，定期检测安全防护效果。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宾馆、饭店、商场、集贸市场、客运车站、客运码头、民用机场、体育场馆、旅游景区、公共娱乐场所等公众聚集场所的生产经营单位，应当遵守下列规定: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（一）不得改变经营场所建筑的主体和承重结构；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（二）在经营场所设置标志明显的安全出口和符合疏散要求的疏散通道并确保畅通；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（三）按照国家和省有关规定在经营场所配备安全设施，安装必要的安全监控系统，并确保完好、有效；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（四）从业人员能够熟练使用安全设施，了解安全通道的位置及本岗位的应急救援职责；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（五）经营场所实际容纳的人员超过核定人数或者设施的承载负荷时，应当及时采取控制人员进入和疏散等有效措施；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（六）法律、法规有关安全生产的其他规定。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禁止生产经营单位接受中小学生从事接触易燃、易爆、放射性、有毒、有害等危险物品的劳动或者其他危险性劳动。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禁止生产经营单位利用学校、幼儿园场所从事易燃、易爆、放射性、有毒、有害等危险物品的生产、经营、储存活动或者作为机动车停车场。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生产经营单位应当在重点岗位制定应急处置卡，开展从业人员岗位应急知识教育和自救互救、避险逃生技能培训，配备必要的应急救援器材、设备和物资，并进行经常性维护、保养，保证正常使用。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金属冶炼、建筑施工、船舶修造、船舶拆解、城市轨道交通运营单位和危险物品的生产、经营、储存单位，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生产经营单位应当加快应用有利于提高安全生产条件的新工艺、新技术、新材料、新设备，运用现代科学技术实现生产过程智能化控制和生产安全事故预警，提高安全生产技术水平。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建筑施工、道路运输和危险化学品、烟花爆竹等行业和领域的生产经营单位，按照国家规定实行安全生产风险抵押金制度。生产经营单位发生生产安全事故的，安全生产风险抵押金转作事故抢险救灾和善后处理所需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金属冶炼、建筑施工、船舶修造、船舶拆解、道路运输、海洋捕捞和危险物品的生产、经营、储存等行业的生产经营单位推行安全生产责任保险。生产经营单位参加安全生产责任保险的，不再缴存安全生产风险抵押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鼓励保险公司根据市场需求，开发安全生产责任保险产品，引导生产经营单位投保安全生产责任保险。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担安全评价、认证、检测、检验工作的安全生产技术服务机构，应当依照法律、行政法规的规定取得相应的资质证书，按照资质证书规定的业务范围从事安全生产技术服务活动，作出的安全评价、认证、检测、检验的结果应当客观、真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安全生产技术服务机构应当加强自律管理，开展诚信服务，建立、完善从业人员管理制度，加强对从业人员的监督，不得与负有安全生产监督管理职责的部门存在利益关联。</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安全生产的监督管理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地方各级人民政府的安全生产委员会负责研究部署、指导协调本地区安全生产工作，研究提出本地区安全生产工作的政策措施，分析本地区安全生产形势，研究解决安全生产工作中的重大问题。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安全生产委员会办公室设在本级人民政府安全生产监督管理部门，承担安全生产委员会的日常工作，组织落实本级人民政府有关安全生产工作的决策部署，组织开展本地区安全生产联合检查和专项督查。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负有安全生产监督管理职责的部门应当明确安全生产监督管理机构和人员，依法对生产经营单位执行有关安全生产法律、法规和国家标准、行业标准或者地方标准的情况进行监督管理，并履行下列职责：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（一）建立安全生产监督管理和行政执法责任制；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（二）对生产经营单位有关安全生产责任制、事故隐患排查治理以及重大危险源辨识、评估、监控等制度的建立落实情况进行指导和监督检查；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（三）对生产经营单位的安全生产情况组织检查，并根据检查情况分析安全生产形势，制定并落实有针对性的监督管理措施；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（四）建立健全重大事故隐患挂牌督办制度，督促生产经营单位及时消除重大事故隐患；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（五）按照规定报告事故情况，依法组织或者参与由本级人民政府负责的事故调查处理，指导、协调有关应急救援工作，协助做好事故善后工作，督促落实事故处理的有关决定；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（六）法律、法规规定的其他安全生产监督管理职责。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安全生产监督管理部门履行前款职责的同时，依法指导协调同级人民政府有关部门和下级人民政府的安全生产工作，监督事故查处和责任追究落实情况。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人民政府以及街道办事处、开发区管理委员会应当设立或者明确安全生产监督管理机构，配备专职人员，监督、检查本区域内生产经营单位的安全生产状况，报告和协助处理生产安全事故，并指导本区域内村民委员会、居民委员会做好安全生产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乡镇人民政府以及街道办事处、开发区管理委员会在监督检查中发现安全生产违法行为或者生产安全事故隐患的，应当责令生产经营单位改正或者排除，并及时向负有安全生产监督管理职责的部门报告。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纳入省人民政府行政管理体制改革和综合行政执法体制改革试点范围的乡镇人民政府、街道办事处，按照省人民政府的相关规定，履行安全生产执法职责。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开发区安全生产监督管理机构可以受本级人民政府安全生产监督管理部门的委托，或者按照省人民政府的规定，履行安全生产执法职责。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村民委员会、居民委员会应当协助做好安全生产监督检查和事故善后处理工作，发现安全生产违法行为和事故隐患的，应当及时向当地人民政府或者有关部门报告。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省人民政府安全生产监督管理部门应当根据本地区实际，结合生产经营单位的隶属关系、规模划分、风险等级等因素，制定本地区安全监管分类分级和属地监督管理的规定。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县（市、区）人民政府安全生产监督管理部门应当按照分类分级和属地监督管理的要求，依照法律、法规和本级人民政府、上级安全生产监督管理部门规定的职责，根据监督管理权限、生产经营单位状况、执法人员数量、技术装备和经费保障等实际情况，制定年度安全生产监督检查计划，报本级人民政府批准后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县（市、区）人民政府安全生产监督管理部门应当根据安全生产监督检查计划编制现场检查方案，明确监督检查区域、内容和重点，对生产经营单位执行有关安全生产法律、法规和国家标准、行业标准或者地方标准的情况进行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安全生产监督管理部门应当配备符合安全生产执法要求的监督管理人员和装备，统一执法标识，定期对执法人员开展安全生产技术知识、法律、法规等方面的培训和考核，依法开展执法检查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县级以上地方人民政府安全生产监督管理部门可以邀请专业技术人员和专家参与安全生产的监督检查、事故调查等工作。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制定本行政区域内生产安全事故应急救援预案，并报上一级人民政府备案；组织有关部门和重点生产经营单位建立单位自救、区域互救、政府救援的应急救援体系，增强应急救援处置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县级以上地方人民政府制定的生产安全事故应急救援预案应当包括下列内容：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（一）应急救援的指挥和协调机构；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（二）有关部门和组织在应急救援中的职责和分工；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（三）危险目标的确定和潜在危险性评估；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（四）应急救援组织及其人员、装备；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（五）紧急处置、人员疏散、工程抢险、医疗急救等措施方案；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（六）社会支持救助方案；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（七）应急救援组织的训练和演习；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（八）应急救援物资储备；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（九）经费保障。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下级人民政府每年应当向上一级人民政府书面报告辖区内的安全生产工作。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应当定期分析生产安全事故发生的情况，按月通报同级安全生产监督管理部门。安全生产监督管理部门应当定期统计分析本行政区域内发生的生产安全事故情况，及时向上一级安全生产监督管理部门、本级人民政府报告，并通报有关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加大安全生产投入，设立安全生产专项资金，用于安全生产宣传教育、科技创新引导、应急救援、事故调查处理、危及公共安全的重大事故隐患整改以及配备必要的安全生产监督管理装备设施等。安全生产专项资金列入同级财政预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统筹推进安全生产信息化建设，建立健全包括生产安全事故隐患排查、重大危险源监控、应急救援、监管执法等内容的监督管理信息系统，实行信息互联互通，加强重特大事故预警，提高安全生产监督管理的信息化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县级以上地方人民政府及其有关部门应当将安全生产科技发展纳入科技发展规划，引导生产经营单位推进安全生产技术进步，逐步淘汰落后的工艺、设备，实现安全生产标准化，提升安全生产科学化水平。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负有安全生产监督管理职责的部门对安全生产工作中存在严重违法行为记录的生产经营单位，应当向社会公告，纳入信用信息系统，并实施重点监督检查。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生产经营单位的主要负责人违反本条例第十四条规定，未履行安全生产职责的，责令限期改正；逾期未改正的，责令生产经营单位停产停业整顿，处二万元以上五万元以下的罚款。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生产经营单位的主要负责人有前款违法行为，导致发生生产安全事故的，给予撤职处分；构成犯罪的，依法追究刑事责任。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主要负责人依照前款规定受到刑事处罚或者撤职处分的，自刑罚执行完毕或者受撤职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违反本条例第十五条规定，未按照规定设置安全生产管理机构或者配备安全生产管理人员的，责令限期改正，可以处五万元以下的罚款；逾期未改正的，责令停产停业整顿，并处五万元以上十万元以下的罚款，对其直接负责的主管人员和其他直接责任人员处一万元以上二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生产经营单位的安全生产管理人员违反本条例第十六条规定，未履行安全生产管理职责的，责令限期改正；导致发生生产安全事故的，暂停或者撤销其与安全生产有关的资格；构成犯罪的，依法追究刑事责任。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金属冶炼、建筑施工、船舶修造、船舶拆解、道路运输单位和危险物品的生产、经营、储存单位的主要负责人或者安全生产管理人员违反本条例第二十条第一款规定，未按照规定经考核合格的，责令生产经营单位限期改正，可以处一万元以上五万元以下罚款；逾期未改正的，责令停产停业整顿，并处五万元以上十万元以下罚款，对其直接负责的主管人员和其他直接责任人员处一万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违反本条例第二十四条第一款规定，进行危险作业未按照规定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生产经营单位违反本条例第二十九条第一款规定，接受中小学生从事接触易燃、易爆、放射性、有毒、有害等危险物品的劳动或者其他危险性劳动的，责令停止违法行为，并处一万元以上五万元以下罚款。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违反本条例第二十九条第二款规定，利用学校、幼儿园场所从事易燃、易爆、放射性、有毒、有害等危险物品的生产、经营、储存活动或者作为机动车停车场的，责令停止违法行为，限期迁出，并处一万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矿山、建筑施工、道路运输和危险化学品、烟花爆竹等行业和领域的生产经营单位违反本条例第三十二条规定，未按照国家规定缴存安全生产风险抵押金且未投保安全生产责任保险的，责令限期改正，可以处一万元以上三万元以下罚款，对其主要负责人处五千元以上一万元以下罚款；逾期未改正的，责令停产停业整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本条例规定的行政处罚由负有安全生产监督管理职责的部门按照职责分工决定。有关法律、法规对行政处罚的决定机关另有规定的，依照其规定。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安全生产监督管理部门可以委托符合《中华人民共和国行政处罚法》规定条件的安全生产监察执法机构或者乡镇人民政府、街道办事处的安全生产监督管理机构实施行政处罚。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地方各级人民政府和负有安全生产监督管理职责的部门的工作人员，在安全生产监督管理工作中滥用职权、玩忽职守、徇私舞弊的，依法给予处分；构成犯罪的，依法追究刑事责任。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附</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本条例自2016年10月1日起施行。2005年3月31日江苏省第十届人民代表大会常务委员会第十五次会议通过的《江苏省安全生产条例》同时废止。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416E6"/>
    <w:rsid w:val="11861EC3"/>
    <w:rsid w:val="1E6416E6"/>
    <w:rsid w:val="2BF8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2020-09-27T00:39:00Z</dcterms:created>
  <dc:creator>caohf</dc:creator>
  <cp:lastModifiedBy>dell</cp:lastModifiedBy>
  <dcterms:modified xsi:type="dcterms:W3CDTF">2020-09-28T00:53:33Z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